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4F6F6"/>
          <w:lang w:val="en-US" w:eastAsia="zh-CN" w:bidi="ar"/>
        </w:rPr>
        <w:t>各考区退费申请受理邮箱及咨询电话</w:t>
      </w:r>
      <w:bookmarkEnd w:id="0"/>
    </w:p>
    <w:tbl>
      <w:tblPr>
        <w:tblW w:w="11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9"/>
        <w:gridCol w:w="4455"/>
        <w:gridCol w:w="3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受理邮箱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5"/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tyszbzhk@163.com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42057004@qq.com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0352-2537449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794990500@qq.com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czzkzxbgs@163.com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475389770@qq.com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593686319@qq.com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晋中、高校园区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jzsjszgcy@163.com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0354-3806644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yckssk@163.com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32382877@qq.com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1280978308@qq.com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422543501@qq.com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0358-8211682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leftChars="0" w:right="0" w:firstLine="0" w:firstLineChars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4F26"/>
    <w:rsid w:val="48400A00"/>
    <w:rsid w:val="4B444F26"/>
    <w:rsid w:val="57C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8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7"/>
    </w:pPr>
    <w:rPr>
      <w:rFonts w:ascii="Arial" w:hAnsi="Arial" w:eastAsia="黑体" w:cs="Times New Roman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2021-01-11T09:57:00Z</dcterms:created>
  <dc:creator>呼啸庄主</dc:creator>
  <cp:lastModifiedBy>呼啸庄主</cp:lastModifiedBy>
  <dcterms:modified xsi:type="dcterms:W3CDTF">2021-01-11T09:59:15Z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