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010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22"/>
        <w:gridCol w:w="737"/>
        <w:gridCol w:w="751"/>
        <w:gridCol w:w="1198"/>
        <w:gridCol w:w="708"/>
        <w:gridCol w:w="679"/>
        <w:gridCol w:w="981"/>
        <w:gridCol w:w="1416"/>
        <w:gridCol w:w="1719"/>
        <w:gridCol w:w="967"/>
        <w:gridCol w:w="3729"/>
        <w:gridCol w:w="1839"/>
        <w:gridCol w:w="967"/>
        <w:gridCol w:w="676"/>
        <w:gridCol w:w="1503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20100" w:type="dxa"/>
            <w:gridSpan w:val="17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  <w:bdr w:val="none" w:color="auto" w:sz="0" w:space="0"/>
              </w:rPr>
              <w:t>东安县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bdr w:val="none" w:color="auto" w:sz="0" w:space="0"/>
              </w:rPr>
              <w:t>2024年引进高学历和急需紧缺人才目录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822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主管单位</w:t>
            </w:r>
          </w:p>
        </w:tc>
        <w:tc>
          <w:tcPr>
            <w:tcW w:w="73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751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198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08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经费形式</w:t>
            </w:r>
          </w:p>
        </w:tc>
        <w:tc>
          <w:tcPr>
            <w:tcW w:w="679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需求计划</w:t>
            </w:r>
          </w:p>
        </w:tc>
        <w:tc>
          <w:tcPr>
            <w:tcW w:w="10651" w:type="dxa"/>
            <w:gridSpan w:val="6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岗位要求</w:t>
            </w:r>
          </w:p>
        </w:tc>
        <w:tc>
          <w:tcPr>
            <w:tcW w:w="96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工作经历要求</w:t>
            </w:r>
          </w:p>
        </w:tc>
        <w:tc>
          <w:tcPr>
            <w:tcW w:w="676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联系人</w:t>
            </w:r>
          </w:p>
        </w:tc>
        <w:tc>
          <w:tcPr>
            <w:tcW w:w="1503" w:type="dxa"/>
            <w:vMerge w:val="restart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628" w:type="dxa"/>
            <w:vMerge w:val="restart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应届或往届</w:t>
            </w:r>
          </w:p>
        </w:tc>
        <w:tc>
          <w:tcPr>
            <w:tcW w:w="141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719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67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372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83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其它</w:t>
            </w:r>
          </w:p>
        </w:tc>
        <w:tc>
          <w:tcPr>
            <w:tcW w:w="96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 w:val="continue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2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东安县教育局</w:t>
            </w:r>
          </w:p>
        </w:tc>
        <w:tc>
          <w:tcPr>
            <w:tcW w:w="7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东安一中</w:t>
            </w:r>
          </w:p>
        </w:tc>
        <w:tc>
          <w:tcPr>
            <w:tcW w:w="751" w:type="dxa"/>
            <w:vMerge w:val="restar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71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研究生或师范专业本科（第一学历为本科）</w:t>
            </w:r>
          </w:p>
        </w:tc>
        <w:tc>
          <w:tcPr>
            <w:tcW w:w="96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学士学位及以上</w:t>
            </w: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8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具有相应学科高中教师资格证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0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13789223168</w:t>
            </w: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数学与统计类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外国语言文学类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物理教师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物理学类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第一学历为本科及以上</w:t>
            </w: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体育学类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美术教师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艺术类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音乐教师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艺术类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03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计算机网络教师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研究生：计算机类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本科：1.计算机科学与技术；2.网络工程；3.软件工程；4.电子与计算机工程；5.数据科学与大数据技术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心理健康教育教师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心理学类</w:t>
            </w:r>
          </w:p>
        </w:tc>
        <w:tc>
          <w:tcPr>
            <w:tcW w:w="18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具有相应学科高中教师资格证</w:t>
            </w: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03" w:type="dxa"/>
            <w:vMerge w:val="restar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13789223168</w:t>
            </w: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耀祥中学</w:t>
            </w:r>
          </w:p>
        </w:tc>
        <w:tc>
          <w:tcPr>
            <w:tcW w:w="751" w:type="dxa"/>
            <w:vMerge w:val="restar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物理教师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研究生或师范专业本科（第一学历为本科）</w:t>
            </w:r>
          </w:p>
        </w:tc>
        <w:tc>
          <w:tcPr>
            <w:tcW w:w="96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学士学位及以上</w:t>
            </w: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物理学类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8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澄江中学</w:t>
            </w:r>
          </w:p>
        </w:tc>
        <w:tc>
          <w:tcPr>
            <w:tcW w:w="751" w:type="dxa"/>
            <w:vMerge w:val="restar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研究生或师范专业本科（第一学历为本科）</w:t>
            </w:r>
          </w:p>
        </w:tc>
        <w:tc>
          <w:tcPr>
            <w:tcW w:w="96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学士学位及以上</w:t>
            </w: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8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具有相应学科初中及以上教师资格证</w:t>
            </w: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数学与统计类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外国语言文学类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生物学类、生物科学类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化学类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2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心理健康教育教师</w:t>
            </w:r>
          </w:p>
        </w:tc>
        <w:tc>
          <w:tcPr>
            <w:tcW w:w="70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第一学历为本科及以上</w:t>
            </w:r>
          </w:p>
        </w:tc>
        <w:tc>
          <w:tcPr>
            <w:tcW w:w="967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心理学类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8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崇德学校</w:t>
            </w:r>
          </w:p>
        </w:tc>
        <w:tc>
          <w:tcPr>
            <w:tcW w:w="75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6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研究生或师范专业本科（第一学历为本科）</w:t>
            </w:r>
          </w:p>
        </w:tc>
        <w:tc>
          <w:tcPr>
            <w:tcW w:w="96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学士学位及以上</w:t>
            </w: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7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719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外国语言文学类</w:t>
            </w:r>
          </w:p>
        </w:tc>
        <w:tc>
          <w:tcPr>
            <w:tcW w:w="18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具有相应学科初中及以上教师资格证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具有相应学科初中及以上教师资格证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03" w:type="dxa"/>
            <w:vMerge w:val="restar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13789223168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8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13789223168</w:t>
            </w: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2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1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2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职业中专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restar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中职政治教师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研究生或师范专业本科（第一学历为本科）</w:t>
            </w:r>
          </w:p>
        </w:tc>
        <w:tc>
          <w:tcPr>
            <w:tcW w:w="96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学士学位及以上</w:t>
            </w: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政治学类</w:t>
            </w:r>
          </w:p>
        </w:tc>
        <w:tc>
          <w:tcPr>
            <w:tcW w:w="18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具有相应学科中职（高中）教师资格证</w:t>
            </w: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中职历史教师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历史学类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中职美术教师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第一学历为本科及以上</w:t>
            </w: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艺术类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中职心理健康教师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心理学类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52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中职计算机教师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研究生：计算机类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本科：1.计算机科学与技术；2.软件工程；3.网络工程；4.信息安全；5.物联网工程；6.数字媒体技术；7.新媒体技术；8.电影制作</w:t>
            </w:r>
          </w:p>
        </w:tc>
        <w:tc>
          <w:tcPr>
            <w:tcW w:w="18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具有中职（高中）教师资格证</w:t>
            </w: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中职电子商务教师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研究生：工商管理类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本科:电子商务、电子商务及法律、跨境电子商务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62" w:hRule="atLeast"/>
        </w:trPr>
        <w:tc>
          <w:tcPr>
            <w:tcW w:w="7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22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  <w:vMerge w:val="continue"/>
            <w:tcBorders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中职工业机器人教师</w:t>
            </w:r>
          </w:p>
        </w:tc>
        <w:tc>
          <w:tcPr>
            <w:tcW w:w="708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1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1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研究生：机械类、控制科学与工程类；本科类：机械类、自动化类</w:t>
            </w:r>
          </w:p>
        </w:tc>
        <w:tc>
          <w:tcPr>
            <w:tcW w:w="18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continue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东安县2024年引进高学历和急需紧缺专业人才报名登记表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2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岗位代码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岗位名称：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 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71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 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职务（职称）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  <w:bdr w:val="none" w:color="auto" w:sz="0" w:space="0"/>
              </w:rPr>
              <w:t>第一学历毕业院校及专业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  <w:bdr w:val="none" w:color="auto" w:sz="0" w:space="0"/>
              </w:rPr>
              <w:t>最高学历毕业院校及专业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邮编：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（按起始时间、毕业学校、专业、学历及学位顺序填写，可注明期间担任的主要职务）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142"/>
        <w:gridCol w:w="1140"/>
        <w:gridCol w:w="1638"/>
        <w:gridCol w:w="1638"/>
        <w:gridCol w:w="16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  <w:jc w:val="center"/>
        </w:trPr>
        <w:tc>
          <w:tcPr>
            <w:tcW w:w="132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7196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（按起始时间、工作单位、岗位、担任职务顺序填写）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296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称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谓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3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13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资格初审意见</w:t>
            </w:r>
          </w:p>
        </w:tc>
        <w:tc>
          <w:tcPr>
            <w:tcW w:w="7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工作人员初审签名：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3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组织人社部门资格复审意见</w:t>
            </w:r>
          </w:p>
        </w:tc>
        <w:tc>
          <w:tcPr>
            <w:tcW w:w="7196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复审人签名：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OGU2MmNjNDNlNWU2YmFmZTMzZjMxMWM0ODYwNDIifQ=="/>
  </w:docVars>
  <w:rsids>
    <w:rsidRoot w:val="37655A14"/>
    <w:rsid w:val="376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2023-09-25T11:35:00Z</dcterms:created>
  <dc:creator>良师-小师</dc:creator>
  <cp:lastModifiedBy>良师-小师</cp:lastModifiedBy>
  <dcterms:modified xsi:type="dcterms:W3CDTF">2023-09-25T11:48:52Z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2126470B600746BFA4F8F8455B330B5C_11</vt:lpwstr>
  </property>
</Properties>
</file>